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A2" w:rsidRDefault="00D022A2">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D022A2">
        <w:tc>
          <w:tcPr>
            <w:tcW w:w="5495" w:type="dxa"/>
            <w:tcBorders>
              <w:top w:val="nil"/>
              <w:left w:val="nil"/>
              <w:bottom w:val="nil"/>
              <w:right w:val="nil"/>
            </w:tcBorders>
          </w:tcPr>
          <w:p w:rsidR="00D022A2" w:rsidRDefault="005F6F8B">
            <w:pPr>
              <w:widowControl w:val="0"/>
              <w:ind w:right="397"/>
              <w:jc w:val="both"/>
              <w:rPr>
                <w:b/>
                <w:bCs/>
              </w:rPr>
            </w:pPr>
            <w:r>
              <w:rPr>
                <w:b/>
                <w:bCs/>
              </w:rPr>
              <w:t>West Area Planning Committee</w:t>
            </w:r>
          </w:p>
          <w:p w:rsidR="00D022A2" w:rsidRDefault="00D022A2">
            <w:pPr>
              <w:widowControl w:val="0"/>
              <w:ind w:right="397"/>
              <w:jc w:val="both"/>
              <w:rPr>
                <w:b/>
                <w:bCs/>
              </w:rPr>
            </w:pPr>
          </w:p>
        </w:tc>
        <w:tc>
          <w:tcPr>
            <w:tcW w:w="3793" w:type="dxa"/>
            <w:tcBorders>
              <w:top w:val="nil"/>
              <w:left w:val="nil"/>
              <w:bottom w:val="nil"/>
              <w:right w:val="nil"/>
            </w:tcBorders>
          </w:tcPr>
          <w:p w:rsidR="00D022A2" w:rsidRDefault="00B70A24" w:rsidP="006A7DD1">
            <w:pPr>
              <w:widowControl w:val="0"/>
              <w:ind w:right="397"/>
              <w:jc w:val="both"/>
            </w:pPr>
            <w:r>
              <w:t>12 August 2014</w:t>
            </w:r>
          </w:p>
        </w:tc>
      </w:tr>
    </w:tbl>
    <w:p w:rsidR="00D022A2" w:rsidRDefault="00D022A2"/>
    <w:p w:rsidR="00D022A2" w:rsidRDefault="00D022A2"/>
    <w:tbl>
      <w:tblPr>
        <w:tblW w:w="0" w:type="auto"/>
        <w:tblLook w:val="0000" w:firstRow="0" w:lastRow="0" w:firstColumn="0" w:lastColumn="0" w:noHBand="0" w:noVBand="0"/>
      </w:tblPr>
      <w:tblGrid>
        <w:gridCol w:w="2660"/>
        <w:gridCol w:w="6627"/>
      </w:tblGrid>
      <w:tr w:rsidR="00D022A2">
        <w:tc>
          <w:tcPr>
            <w:tcW w:w="2660" w:type="dxa"/>
            <w:tcBorders>
              <w:top w:val="nil"/>
              <w:left w:val="nil"/>
              <w:bottom w:val="nil"/>
              <w:right w:val="nil"/>
            </w:tcBorders>
          </w:tcPr>
          <w:p w:rsidR="00D022A2" w:rsidRDefault="00B70A24">
            <w:pPr>
              <w:jc w:val="right"/>
            </w:pPr>
            <w:r>
              <w:rPr>
                <w:b/>
                <w:bCs/>
              </w:rPr>
              <w:t>Application Number:</w:t>
            </w:r>
          </w:p>
        </w:tc>
        <w:tc>
          <w:tcPr>
            <w:tcW w:w="6627" w:type="dxa"/>
            <w:tcBorders>
              <w:top w:val="nil"/>
              <w:left w:val="nil"/>
              <w:bottom w:val="nil"/>
              <w:right w:val="nil"/>
            </w:tcBorders>
          </w:tcPr>
          <w:p w:rsidR="00D022A2" w:rsidRDefault="00B70A24">
            <w:r>
              <w:t>14/01296/FUL</w:t>
            </w:r>
          </w:p>
        </w:tc>
      </w:tr>
      <w:tr w:rsidR="00D022A2">
        <w:tc>
          <w:tcPr>
            <w:tcW w:w="2660" w:type="dxa"/>
            <w:tcBorders>
              <w:top w:val="nil"/>
              <w:left w:val="nil"/>
              <w:bottom w:val="nil"/>
              <w:right w:val="nil"/>
            </w:tcBorders>
          </w:tcPr>
          <w:p w:rsidR="00D022A2" w:rsidRDefault="00D022A2">
            <w:pPr>
              <w:jc w:val="right"/>
            </w:pPr>
          </w:p>
        </w:tc>
        <w:tc>
          <w:tcPr>
            <w:tcW w:w="6627" w:type="dxa"/>
            <w:tcBorders>
              <w:top w:val="nil"/>
              <w:left w:val="nil"/>
              <w:bottom w:val="nil"/>
              <w:right w:val="nil"/>
            </w:tcBorders>
          </w:tcPr>
          <w:p w:rsidR="00D022A2" w:rsidRDefault="00D022A2"/>
        </w:tc>
      </w:tr>
      <w:tr w:rsidR="00D022A2">
        <w:tc>
          <w:tcPr>
            <w:tcW w:w="2660" w:type="dxa"/>
            <w:tcBorders>
              <w:top w:val="nil"/>
              <w:left w:val="nil"/>
              <w:bottom w:val="nil"/>
              <w:right w:val="nil"/>
            </w:tcBorders>
          </w:tcPr>
          <w:p w:rsidR="00D022A2" w:rsidRDefault="00B70A24">
            <w:pPr>
              <w:jc w:val="right"/>
            </w:pPr>
            <w:r>
              <w:rPr>
                <w:b/>
                <w:bCs/>
              </w:rPr>
              <w:t>Decision Due by:</w:t>
            </w:r>
          </w:p>
        </w:tc>
        <w:tc>
          <w:tcPr>
            <w:tcW w:w="6627" w:type="dxa"/>
            <w:tcBorders>
              <w:top w:val="nil"/>
              <w:left w:val="nil"/>
              <w:bottom w:val="nil"/>
              <w:right w:val="nil"/>
            </w:tcBorders>
          </w:tcPr>
          <w:p w:rsidR="00D022A2" w:rsidRDefault="00B70A24">
            <w:r>
              <w:t>14th July 2014</w:t>
            </w:r>
          </w:p>
        </w:tc>
      </w:tr>
      <w:tr w:rsidR="00D022A2">
        <w:tc>
          <w:tcPr>
            <w:tcW w:w="2660" w:type="dxa"/>
            <w:tcBorders>
              <w:top w:val="nil"/>
              <w:left w:val="nil"/>
              <w:bottom w:val="nil"/>
              <w:right w:val="nil"/>
            </w:tcBorders>
          </w:tcPr>
          <w:p w:rsidR="00D022A2" w:rsidRDefault="00D022A2">
            <w:pPr>
              <w:jc w:val="right"/>
            </w:pPr>
          </w:p>
        </w:tc>
        <w:tc>
          <w:tcPr>
            <w:tcW w:w="6627" w:type="dxa"/>
            <w:tcBorders>
              <w:top w:val="nil"/>
              <w:left w:val="nil"/>
              <w:bottom w:val="nil"/>
              <w:right w:val="nil"/>
            </w:tcBorders>
          </w:tcPr>
          <w:p w:rsidR="00D022A2" w:rsidRDefault="00D022A2"/>
        </w:tc>
      </w:tr>
      <w:tr w:rsidR="00D022A2">
        <w:tc>
          <w:tcPr>
            <w:tcW w:w="2660" w:type="dxa"/>
            <w:tcBorders>
              <w:top w:val="nil"/>
              <w:left w:val="nil"/>
              <w:bottom w:val="nil"/>
              <w:right w:val="nil"/>
            </w:tcBorders>
          </w:tcPr>
          <w:p w:rsidR="00D022A2" w:rsidRDefault="00B70A24">
            <w:pPr>
              <w:jc w:val="right"/>
              <w:rPr>
                <w:b/>
                <w:bCs/>
              </w:rPr>
            </w:pPr>
            <w:r>
              <w:rPr>
                <w:b/>
                <w:bCs/>
              </w:rPr>
              <w:t>Proposal:</w:t>
            </w:r>
          </w:p>
        </w:tc>
        <w:tc>
          <w:tcPr>
            <w:tcW w:w="6627" w:type="dxa"/>
            <w:tcBorders>
              <w:top w:val="nil"/>
              <w:left w:val="nil"/>
              <w:bottom w:val="nil"/>
              <w:right w:val="nil"/>
            </w:tcBorders>
          </w:tcPr>
          <w:p w:rsidR="00D022A2" w:rsidRDefault="00B70A24">
            <w:r>
              <w:t xml:space="preserve">Conversion of existing first floor flat into bar area including roof terrace. Alterations to existing </w:t>
            </w:r>
            <w:proofErr w:type="spellStart"/>
            <w:r>
              <w:t>shopfront</w:t>
            </w:r>
            <w:proofErr w:type="spellEnd"/>
          </w:p>
        </w:tc>
      </w:tr>
      <w:tr w:rsidR="00D022A2">
        <w:tc>
          <w:tcPr>
            <w:tcW w:w="2660" w:type="dxa"/>
            <w:tcBorders>
              <w:top w:val="nil"/>
              <w:left w:val="nil"/>
              <w:bottom w:val="nil"/>
              <w:right w:val="nil"/>
            </w:tcBorders>
          </w:tcPr>
          <w:p w:rsidR="00D022A2" w:rsidRDefault="00D022A2">
            <w:pPr>
              <w:jc w:val="right"/>
              <w:rPr>
                <w:b/>
                <w:bCs/>
              </w:rPr>
            </w:pPr>
          </w:p>
        </w:tc>
        <w:tc>
          <w:tcPr>
            <w:tcW w:w="6627" w:type="dxa"/>
            <w:tcBorders>
              <w:top w:val="nil"/>
              <w:left w:val="nil"/>
              <w:bottom w:val="nil"/>
              <w:right w:val="nil"/>
            </w:tcBorders>
          </w:tcPr>
          <w:p w:rsidR="00D022A2" w:rsidRDefault="00D022A2"/>
        </w:tc>
      </w:tr>
      <w:tr w:rsidR="00D022A2">
        <w:tc>
          <w:tcPr>
            <w:tcW w:w="2660" w:type="dxa"/>
            <w:tcBorders>
              <w:top w:val="nil"/>
              <w:left w:val="nil"/>
              <w:bottom w:val="nil"/>
              <w:right w:val="nil"/>
            </w:tcBorders>
          </w:tcPr>
          <w:p w:rsidR="00D022A2" w:rsidRDefault="00B70A24">
            <w:pPr>
              <w:jc w:val="right"/>
              <w:rPr>
                <w:b/>
                <w:bCs/>
              </w:rPr>
            </w:pPr>
            <w:r>
              <w:rPr>
                <w:b/>
                <w:bCs/>
              </w:rPr>
              <w:t>Site Address:</w:t>
            </w:r>
          </w:p>
        </w:tc>
        <w:tc>
          <w:tcPr>
            <w:tcW w:w="6627" w:type="dxa"/>
            <w:tcBorders>
              <w:top w:val="nil"/>
              <w:left w:val="nil"/>
              <w:bottom w:val="nil"/>
              <w:right w:val="nil"/>
            </w:tcBorders>
          </w:tcPr>
          <w:p w:rsidR="00D022A2" w:rsidRDefault="00B70A24">
            <w:r>
              <w:t>Bullingdon Arms  162 Cowley Road Oxford OX4 1UE</w:t>
            </w:r>
          </w:p>
        </w:tc>
      </w:tr>
      <w:tr w:rsidR="00D022A2">
        <w:tc>
          <w:tcPr>
            <w:tcW w:w="2660" w:type="dxa"/>
            <w:tcBorders>
              <w:top w:val="nil"/>
              <w:left w:val="nil"/>
              <w:bottom w:val="nil"/>
              <w:right w:val="nil"/>
            </w:tcBorders>
          </w:tcPr>
          <w:p w:rsidR="00D022A2" w:rsidRDefault="00D022A2">
            <w:pPr>
              <w:jc w:val="right"/>
            </w:pPr>
          </w:p>
        </w:tc>
        <w:tc>
          <w:tcPr>
            <w:tcW w:w="6627" w:type="dxa"/>
            <w:tcBorders>
              <w:top w:val="nil"/>
              <w:left w:val="nil"/>
              <w:bottom w:val="nil"/>
              <w:right w:val="nil"/>
            </w:tcBorders>
          </w:tcPr>
          <w:p w:rsidR="00D022A2" w:rsidRDefault="00D022A2"/>
        </w:tc>
      </w:tr>
      <w:tr w:rsidR="00D022A2">
        <w:tc>
          <w:tcPr>
            <w:tcW w:w="2660" w:type="dxa"/>
            <w:tcBorders>
              <w:top w:val="nil"/>
              <w:left w:val="nil"/>
              <w:bottom w:val="nil"/>
              <w:right w:val="nil"/>
            </w:tcBorders>
          </w:tcPr>
          <w:p w:rsidR="00D022A2" w:rsidRDefault="00B70A24">
            <w:pPr>
              <w:jc w:val="right"/>
              <w:rPr>
                <w:b/>
                <w:bCs/>
              </w:rPr>
            </w:pPr>
            <w:r>
              <w:rPr>
                <w:b/>
                <w:bCs/>
              </w:rPr>
              <w:t>Ward:</w:t>
            </w:r>
          </w:p>
        </w:tc>
        <w:tc>
          <w:tcPr>
            <w:tcW w:w="6627" w:type="dxa"/>
            <w:tcBorders>
              <w:top w:val="nil"/>
              <w:left w:val="nil"/>
              <w:bottom w:val="nil"/>
              <w:right w:val="nil"/>
            </w:tcBorders>
          </w:tcPr>
          <w:p w:rsidR="00D022A2" w:rsidRDefault="00B70A24" w:rsidP="006A7DD1">
            <w:r>
              <w:t>St Mary</w:t>
            </w:r>
            <w:r w:rsidR="006A7DD1">
              <w:t>’</w:t>
            </w:r>
            <w:r>
              <w:t>s</w:t>
            </w:r>
          </w:p>
        </w:tc>
      </w:tr>
    </w:tbl>
    <w:p w:rsidR="00D022A2" w:rsidRDefault="00D022A2"/>
    <w:tbl>
      <w:tblPr>
        <w:tblW w:w="9288" w:type="dxa"/>
        <w:tblLayout w:type="fixed"/>
        <w:tblLook w:val="0000" w:firstRow="0" w:lastRow="0" w:firstColumn="0" w:lastColumn="0" w:noHBand="0" w:noVBand="0"/>
      </w:tblPr>
      <w:tblGrid>
        <w:gridCol w:w="1101"/>
        <w:gridCol w:w="3543"/>
        <w:gridCol w:w="1418"/>
        <w:gridCol w:w="3226"/>
      </w:tblGrid>
      <w:tr w:rsidR="00D022A2">
        <w:tc>
          <w:tcPr>
            <w:tcW w:w="1101" w:type="dxa"/>
            <w:tcBorders>
              <w:top w:val="nil"/>
              <w:left w:val="nil"/>
              <w:bottom w:val="nil"/>
              <w:right w:val="nil"/>
            </w:tcBorders>
          </w:tcPr>
          <w:p w:rsidR="00D022A2" w:rsidRDefault="00B70A24">
            <w:r>
              <w:rPr>
                <w:b/>
                <w:bCs/>
              </w:rPr>
              <w:t>Agent:</w:t>
            </w:r>
            <w:r>
              <w:t xml:space="preserve"> </w:t>
            </w:r>
          </w:p>
        </w:tc>
        <w:tc>
          <w:tcPr>
            <w:tcW w:w="3543" w:type="dxa"/>
            <w:tcBorders>
              <w:top w:val="nil"/>
              <w:left w:val="nil"/>
              <w:bottom w:val="nil"/>
              <w:right w:val="nil"/>
            </w:tcBorders>
          </w:tcPr>
          <w:p w:rsidR="00D022A2" w:rsidRDefault="00B70A24">
            <w:r>
              <w:t>Mr David Grundy</w:t>
            </w:r>
          </w:p>
        </w:tc>
        <w:tc>
          <w:tcPr>
            <w:tcW w:w="1418" w:type="dxa"/>
            <w:tcBorders>
              <w:top w:val="nil"/>
              <w:left w:val="nil"/>
              <w:bottom w:val="nil"/>
              <w:right w:val="nil"/>
            </w:tcBorders>
          </w:tcPr>
          <w:p w:rsidR="00D022A2" w:rsidRDefault="00B70A24">
            <w:r>
              <w:rPr>
                <w:b/>
                <w:bCs/>
              </w:rPr>
              <w:t>Applicant:</w:t>
            </w:r>
            <w:r>
              <w:t xml:space="preserve"> </w:t>
            </w:r>
          </w:p>
        </w:tc>
        <w:tc>
          <w:tcPr>
            <w:tcW w:w="3226" w:type="dxa"/>
            <w:tcBorders>
              <w:top w:val="nil"/>
              <w:left w:val="nil"/>
              <w:bottom w:val="nil"/>
              <w:right w:val="nil"/>
            </w:tcBorders>
          </w:tcPr>
          <w:p w:rsidR="00D022A2" w:rsidRDefault="00B70A24">
            <w:r>
              <w:t xml:space="preserve">Mr </w:t>
            </w:r>
            <w:proofErr w:type="spellStart"/>
            <w:r>
              <w:t>Olgan</w:t>
            </w:r>
            <w:proofErr w:type="spellEnd"/>
            <w:r>
              <w:t xml:space="preserve"> </w:t>
            </w:r>
            <w:proofErr w:type="spellStart"/>
            <w:r>
              <w:t>Gunduz</w:t>
            </w:r>
            <w:proofErr w:type="spellEnd"/>
          </w:p>
        </w:tc>
      </w:tr>
    </w:tbl>
    <w:p w:rsidR="00D022A2" w:rsidRDefault="00D022A2"/>
    <w:p w:rsidR="00392EC9" w:rsidRDefault="00392EC9" w:rsidP="00392EC9">
      <w:pPr>
        <w:jc w:val="both"/>
      </w:pPr>
    </w:p>
    <w:p w:rsidR="00392EC9" w:rsidRDefault="00392EC9" w:rsidP="00392EC9">
      <w:pPr>
        <w:ind w:left="2880" w:hanging="2880"/>
      </w:pPr>
      <w:r>
        <w:rPr>
          <w:b/>
          <w:bCs/>
        </w:rPr>
        <w:t xml:space="preserve">Application Called in – </w:t>
      </w:r>
      <w:r>
        <w:rPr>
          <w:b/>
          <w:bCs/>
        </w:rPr>
        <w:tab/>
      </w:r>
      <w:r>
        <w:t xml:space="preserve">by Councillors – van </w:t>
      </w:r>
      <w:proofErr w:type="spellStart"/>
      <w:r>
        <w:t>Nooijen</w:t>
      </w:r>
      <w:proofErr w:type="spellEnd"/>
      <w:r>
        <w:t>, Kennedy, Rowley and Clack</w:t>
      </w:r>
    </w:p>
    <w:p w:rsidR="00D022A2" w:rsidRDefault="00392EC9" w:rsidP="00392EC9">
      <w:pPr>
        <w:ind w:left="2880"/>
      </w:pPr>
      <w:proofErr w:type="gramStart"/>
      <w:r>
        <w:t>for</w:t>
      </w:r>
      <w:proofErr w:type="gramEnd"/>
      <w:r>
        <w:t xml:space="preserve"> the following reasons – loss of managers flat</w:t>
      </w:r>
    </w:p>
    <w:p w:rsidR="00D022A2" w:rsidRDefault="00D022A2">
      <w:pPr>
        <w:pBdr>
          <w:bottom w:val="single" w:sz="4" w:space="1" w:color="auto"/>
        </w:pBdr>
      </w:pPr>
    </w:p>
    <w:p w:rsidR="00D022A2" w:rsidRDefault="00D022A2">
      <w:pPr>
        <w:pStyle w:val="Header"/>
        <w:widowControl w:val="0"/>
        <w:tabs>
          <w:tab w:val="clear" w:pos="4153"/>
          <w:tab w:val="clear" w:pos="8306"/>
        </w:tabs>
      </w:pPr>
    </w:p>
    <w:p w:rsidR="006F43F3" w:rsidRDefault="006F43F3" w:rsidP="006F43F3">
      <w:pPr>
        <w:widowControl w:val="0"/>
        <w:rPr>
          <w:b/>
          <w:bCs/>
        </w:rPr>
      </w:pPr>
      <w:r>
        <w:rPr>
          <w:b/>
          <w:bCs/>
        </w:rPr>
        <w:t>Recommendation:</w:t>
      </w:r>
    </w:p>
    <w:p w:rsidR="006F43F3" w:rsidRDefault="006F43F3" w:rsidP="006F43F3">
      <w:pPr>
        <w:widowControl w:val="0"/>
        <w:jc w:val="both"/>
      </w:pPr>
    </w:p>
    <w:p w:rsidR="006F43F3" w:rsidRDefault="006F43F3" w:rsidP="006F43F3">
      <w:pPr>
        <w:widowControl w:val="0"/>
      </w:pPr>
      <w:r>
        <w:t>APPLICATION BE APPROVED</w:t>
      </w:r>
    </w:p>
    <w:p w:rsidR="006F43F3" w:rsidRDefault="006F43F3" w:rsidP="006F43F3">
      <w:pPr>
        <w:widowControl w:val="0"/>
        <w:jc w:val="both"/>
      </w:pPr>
    </w:p>
    <w:p w:rsidR="006F43F3" w:rsidRDefault="006F43F3" w:rsidP="006F43F3">
      <w:pPr>
        <w:widowControl w:val="0"/>
        <w:ind w:left="720" w:hanging="720"/>
      </w:pPr>
      <w:r>
        <w:t>For the following reasons:</w:t>
      </w:r>
    </w:p>
    <w:p w:rsidR="006F43F3" w:rsidRDefault="006F43F3" w:rsidP="006F43F3">
      <w:pPr>
        <w:widowControl w:val="0"/>
        <w:ind w:left="720" w:hanging="720"/>
      </w:pPr>
    </w:p>
    <w:p w:rsidR="006F43F3" w:rsidRDefault="006F43F3" w:rsidP="006F43F3">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F43F3" w:rsidRDefault="006F43F3" w:rsidP="006F43F3">
      <w:pPr>
        <w:widowControl w:val="0"/>
        <w:ind w:left="720" w:hanging="720"/>
      </w:pPr>
    </w:p>
    <w:p w:rsidR="006F43F3" w:rsidRDefault="006F43F3" w:rsidP="006F43F3">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6F43F3" w:rsidRDefault="006F43F3" w:rsidP="006F43F3">
      <w:pPr>
        <w:widowControl w:val="0"/>
        <w:ind w:left="720" w:hanging="720"/>
      </w:pPr>
    </w:p>
    <w:p w:rsidR="006F43F3" w:rsidRDefault="006F43F3" w:rsidP="006F43F3">
      <w:pPr>
        <w:widowControl w:val="0"/>
        <w:jc w:val="both"/>
      </w:pPr>
      <w:proofErr w:type="gramStart"/>
      <w:r>
        <w:t>subject</w:t>
      </w:r>
      <w:proofErr w:type="gramEnd"/>
      <w:r>
        <w:t xml:space="preserve"> to the following conditions, which have been imposed for the reasons stated:-</w:t>
      </w:r>
    </w:p>
    <w:p w:rsidR="006F43F3" w:rsidRDefault="006F43F3" w:rsidP="006F43F3">
      <w:pPr>
        <w:widowControl w:val="0"/>
        <w:jc w:val="both"/>
      </w:pPr>
    </w:p>
    <w:p w:rsidR="006F43F3" w:rsidRDefault="006F43F3" w:rsidP="006F43F3">
      <w:pPr>
        <w:pStyle w:val="BodyText2"/>
      </w:pPr>
      <w:r>
        <w:t>1</w:t>
      </w:r>
      <w:r>
        <w:tab/>
        <w:t xml:space="preserve">Development begun within time limit </w:t>
      </w:r>
      <w:r>
        <w:tab/>
      </w:r>
    </w:p>
    <w:p w:rsidR="006F43F3" w:rsidRDefault="006F43F3" w:rsidP="006F43F3">
      <w:pPr>
        <w:pStyle w:val="BodyText2"/>
      </w:pPr>
    </w:p>
    <w:p w:rsidR="006F43F3" w:rsidRDefault="006F43F3" w:rsidP="006F43F3">
      <w:pPr>
        <w:pStyle w:val="BodyText2"/>
      </w:pPr>
      <w:r>
        <w:t>2</w:t>
      </w:r>
      <w:r>
        <w:tab/>
        <w:t xml:space="preserve">Develop in accordance with approved plans </w:t>
      </w:r>
      <w:r>
        <w:tab/>
      </w:r>
    </w:p>
    <w:p w:rsidR="006F43F3" w:rsidRDefault="006F43F3" w:rsidP="006F43F3">
      <w:pPr>
        <w:pStyle w:val="BodyText2"/>
      </w:pPr>
    </w:p>
    <w:p w:rsidR="006F43F3" w:rsidRDefault="006F43F3" w:rsidP="006F43F3">
      <w:pPr>
        <w:pStyle w:val="BodyText2"/>
      </w:pPr>
      <w:r>
        <w:t>3</w:t>
      </w:r>
      <w:r>
        <w:tab/>
        <w:t xml:space="preserve">Materials as specified </w:t>
      </w:r>
      <w:r>
        <w:tab/>
      </w:r>
    </w:p>
    <w:p w:rsidR="006F43F3" w:rsidRDefault="006F43F3" w:rsidP="006F43F3">
      <w:pPr>
        <w:pStyle w:val="BodyText2"/>
      </w:pPr>
    </w:p>
    <w:p w:rsidR="006F43F3" w:rsidRDefault="006F43F3" w:rsidP="006F43F3">
      <w:pPr>
        <w:pStyle w:val="BodyText2"/>
      </w:pPr>
      <w:r>
        <w:t>4</w:t>
      </w:r>
      <w:r>
        <w:tab/>
        <w:t xml:space="preserve">Acoustic fence/barrier </w:t>
      </w:r>
      <w:r>
        <w:tab/>
      </w:r>
    </w:p>
    <w:p w:rsidR="006F43F3" w:rsidRDefault="006F43F3" w:rsidP="006F43F3">
      <w:pPr>
        <w:pStyle w:val="BodyText2"/>
      </w:pPr>
    </w:p>
    <w:p w:rsidR="006F43F3" w:rsidRDefault="006F43F3" w:rsidP="006F43F3">
      <w:pPr>
        <w:pStyle w:val="BodyText2"/>
      </w:pPr>
      <w:r>
        <w:t>5</w:t>
      </w:r>
      <w:r>
        <w:tab/>
        <w:t xml:space="preserve">Hours of use </w:t>
      </w:r>
      <w:r>
        <w:tab/>
      </w:r>
    </w:p>
    <w:p w:rsidR="006F43F3" w:rsidRDefault="006F43F3" w:rsidP="006F43F3">
      <w:pPr>
        <w:pStyle w:val="BodyText2"/>
      </w:pPr>
    </w:p>
    <w:p w:rsidR="006F43F3" w:rsidRDefault="006F43F3" w:rsidP="006F43F3">
      <w:pPr>
        <w:pStyle w:val="BodyText2"/>
      </w:pPr>
      <w:r>
        <w:t>6</w:t>
      </w:r>
      <w:r>
        <w:tab/>
        <w:t xml:space="preserve">Additional door top of stairs </w:t>
      </w:r>
      <w:r>
        <w:tab/>
      </w:r>
    </w:p>
    <w:p w:rsidR="006F43F3" w:rsidRDefault="006F43F3">
      <w:pPr>
        <w:pStyle w:val="Header"/>
        <w:widowControl w:val="0"/>
        <w:tabs>
          <w:tab w:val="clear" w:pos="4153"/>
          <w:tab w:val="clear" w:pos="8306"/>
        </w:tabs>
      </w:pPr>
    </w:p>
    <w:p w:rsidR="00392EC9" w:rsidRDefault="00392EC9">
      <w:pPr>
        <w:pStyle w:val="Header"/>
        <w:widowControl w:val="0"/>
        <w:tabs>
          <w:tab w:val="clear" w:pos="4153"/>
          <w:tab w:val="clear" w:pos="8306"/>
        </w:tabs>
      </w:pPr>
      <w:r w:rsidRPr="00392EC9">
        <w:t>Th</w:t>
      </w:r>
      <w:r>
        <w:t>is application was heard at West</w:t>
      </w:r>
      <w:r w:rsidRPr="00392EC9">
        <w:t xml:space="preserve"> Area</w:t>
      </w:r>
      <w:r>
        <w:t xml:space="preserve"> Planning Committee on 22</w:t>
      </w:r>
      <w:r w:rsidRPr="00392EC9">
        <w:rPr>
          <w:vertAlign w:val="superscript"/>
        </w:rPr>
        <w:t>nd</w:t>
      </w:r>
      <w:r>
        <w:t xml:space="preserve"> July 2014</w:t>
      </w:r>
      <w:r w:rsidRPr="00392EC9">
        <w:t xml:space="preserve"> where Members resolved to defer the application to </w:t>
      </w:r>
      <w:r>
        <w:t>allow for further information to be gathered relating to the capacity of the proposed roof terrace, details of an acoustic fence and opening hours.</w:t>
      </w:r>
    </w:p>
    <w:p w:rsidR="00392EC9" w:rsidRDefault="00392EC9">
      <w:pPr>
        <w:pStyle w:val="Header"/>
        <w:widowControl w:val="0"/>
        <w:tabs>
          <w:tab w:val="clear" w:pos="4153"/>
          <w:tab w:val="clear" w:pos="8306"/>
        </w:tabs>
      </w:pPr>
    </w:p>
    <w:p w:rsidR="00392EC9" w:rsidRDefault="00392EC9">
      <w:pPr>
        <w:pStyle w:val="Header"/>
        <w:widowControl w:val="0"/>
        <w:tabs>
          <w:tab w:val="clear" w:pos="4153"/>
          <w:tab w:val="clear" w:pos="8306"/>
        </w:tabs>
      </w:pPr>
      <w:r w:rsidRPr="00392EC9">
        <w:t xml:space="preserve">The officer’s report </w:t>
      </w:r>
      <w:r w:rsidR="006F43F3">
        <w:t>to</w:t>
      </w:r>
      <w:r>
        <w:t xml:space="preserve"> the 22</w:t>
      </w:r>
      <w:r w:rsidRPr="00392EC9">
        <w:rPr>
          <w:vertAlign w:val="superscript"/>
        </w:rPr>
        <w:t>nd</w:t>
      </w:r>
      <w:r>
        <w:t xml:space="preserve"> July 2014</w:t>
      </w:r>
      <w:r w:rsidRPr="00392EC9">
        <w:t xml:space="preserve"> </w:t>
      </w:r>
      <w:r w:rsidR="006F43F3">
        <w:t xml:space="preserve">committee </w:t>
      </w:r>
      <w:r w:rsidRPr="00392EC9">
        <w:t xml:space="preserve">can be found at </w:t>
      </w:r>
      <w:r w:rsidRPr="00392EC9">
        <w:rPr>
          <w:b/>
        </w:rPr>
        <w:t>Appendix 1</w:t>
      </w:r>
      <w:r w:rsidRPr="00392EC9">
        <w:t xml:space="preserve">.  </w:t>
      </w:r>
    </w:p>
    <w:p w:rsidR="00392EC9" w:rsidRDefault="00392EC9">
      <w:pPr>
        <w:pStyle w:val="Header"/>
        <w:widowControl w:val="0"/>
        <w:tabs>
          <w:tab w:val="clear" w:pos="4153"/>
          <w:tab w:val="clear" w:pos="8306"/>
        </w:tabs>
      </w:pPr>
    </w:p>
    <w:p w:rsidR="00392EC9" w:rsidRPr="00392EC9" w:rsidRDefault="006F43F3">
      <w:pPr>
        <w:pStyle w:val="Header"/>
        <w:widowControl w:val="0"/>
        <w:tabs>
          <w:tab w:val="clear" w:pos="4153"/>
          <w:tab w:val="clear" w:pos="8306"/>
        </w:tabs>
        <w:rPr>
          <w:b/>
        </w:rPr>
      </w:pPr>
      <w:r>
        <w:rPr>
          <w:b/>
        </w:rPr>
        <w:t>Capacity of the Proposed Roof T</w:t>
      </w:r>
      <w:r w:rsidR="00392EC9" w:rsidRPr="00392EC9">
        <w:rPr>
          <w:b/>
        </w:rPr>
        <w:t>errace</w:t>
      </w:r>
    </w:p>
    <w:p w:rsidR="00392EC9" w:rsidRDefault="00392EC9">
      <w:pPr>
        <w:pStyle w:val="Header"/>
        <w:widowControl w:val="0"/>
        <w:tabs>
          <w:tab w:val="clear" w:pos="4153"/>
          <w:tab w:val="clear" w:pos="8306"/>
        </w:tabs>
      </w:pPr>
    </w:p>
    <w:p w:rsidR="00BC3031" w:rsidRDefault="009D0858" w:rsidP="009D0858">
      <w:pPr>
        <w:ind w:left="720" w:hanging="720"/>
      </w:pPr>
      <w:r>
        <w:t>1.</w:t>
      </w:r>
      <w:r>
        <w:tab/>
      </w:r>
      <w:r w:rsidR="00BC3031">
        <w:t>The appropriate occupancy of the roof terrace would be determined by the fire safety risk assessment</w:t>
      </w:r>
      <w:r w:rsidR="00305584">
        <w:t xml:space="preserve"> undertaken by the Fire Authority.  This would take into account</w:t>
      </w:r>
      <w:r w:rsidR="00A45990">
        <w:t xml:space="preserve"> factors such as </w:t>
      </w:r>
      <w:r w:rsidR="00BC3031">
        <w:t>the area of the terrace</w:t>
      </w:r>
      <w:r w:rsidR="001C5FA0">
        <w:rPr>
          <w:rStyle w:val="FootnoteReference"/>
        </w:rPr>
        <w:footnoteReference w:id="1"/>
      </w:r>
      <w:r w:rsidR="00A63F1F">
        <w:t>,</w:t>
      </w:r>
      <w:r w:rsidR="00BC3031">
        <w:t xml:space="preserve"> means of escape, widths of doors and escape routes (including stairs), direction of door-opening, and the occupancy limit for the whole premises.  If persons on the roof need to exit via the ground floor then the numbers on the terrace will need to be included in the total capacity for the premises to avoid overcrowding of escape routes and exits.  This will also be the case if those persons may re-enter the premises because, for example, it starts to rain.</w:t>
      </w:r>
    </w:p>
    <w:p w:rsidR="00BC3031" w:rsidRDefault="00BC3031" w:rsidP="00BC3031">
      <w:pPr>
        <w:pStyle w:val="Header"/>
        <w:widowControl w:val="0"/>
      </w:pPr>
    </w:p>
    <w:p w:rsidR="00071096" w:rsidRDefault="009D0858" w:rsidP="009D0858">
      <w:pPr>
        <w:pStyle w:val="Header"/>
        <w:widowControl w:val="0"/>
        <w:tabs>
          <w:tab w:val="clear" w:pos="4153"/>
          <w:tab w:val="clear" w:pos="8306"/>
        </w:tabs>
        <w:ind w:left="720" w:hanging="720"/>
      </w:pPr>
      <w:r>
        <w:t>2.</w:t>
      </w:r>
      <w:r>
        <w:tab/>
      </w:r>
      <w:r w:rsidR="00BC3031">
        <w:t>Travel distances do not directly affect occupancy figures but they may have an effect on sub-division and protection of escape routes.</w:t>
      </w:r>
    </w:p>
    <w:p w:rsidR="00171F3B" w:rsidRDefault="00171F3B" w:rsidP="00BC3031">
      <w:pPr>
        <w:pStyle w:val="Header"/>
        <w:widowControl w:val="0"/>
        <w:tabs>
          <w:tab w:val="clear" w:pos="4153"/>
          <w:tab w:val="clear" w:pos="8306"/>
        </w:tabs>
      </w:pPr>
    </w:p>
    <w:p w:rsidR="00171F3B" w:rsidRDefault="009D0858" w:rsidP="009D0858">
      <w:pPr>
        <w:pStyle w:val="Header"/>
        <w:widowControl w:val="0"/>
        <w:tabs>
          <w:tab w:val="clear" w:pos="4153"/>
          <w:tab w:val="clear" w:pos="8306"/>
        </w:tabs>
        <w:ind w:left="720" w:hanging="720"/>
      </w:pPr>
      <w:r>
        <w:t>3.</w:t>
      </w:r>
      <w:r>
        <w:tab/>
      </w:r>
      <w:r w:rsidR="00171F3B">
        <w:t>The Fire Authority cannot</w:t>
      </w:r>
      <w:r w:rsidR="00171F3B" w:rsidRPr="00171F3B">
        <w:t xml:space="preserve"> attach any conditions (including occupancy figures) to the </w:t>
      </w:r>
      <w:r w:rsidR="00171F3B">
        <w:t>premises licence, but if they</w:t>
      </w:r>
      <w:r w:rsidR="00171F3B" w:rsidRPr="00171F3B">
        <w:t xml:space="preserve"> have concerns regarding</w:t>
      </w:r>
      <w:r w:rsidR="00171F3B">
        <w:t xml:space="preserve"> the fire safety arrangements they</w:t>
      </w:r>
      <w:r w:rsidR="00171F3B" w:rsidRPr="00171F3B">
        <w:t xml:space="preserve"> may deal with them separately under the </w:t>
      </w:r>
      <w:r w:rsidR="00171F3B" w:rsidRPr="00171F3B">
        <w:rPr>
          <w:i/>
        </w:rPr>
        <w:t>Regulatory Reform (Fire Safety) Order 2005</w:t>
      </w:r>
      <w:r w:rsidR="00171F3B" w:rsidRPr="00171F3B">
        <w:t>.</w:t>
      </w:r>
    </w:p>
    <w:p w:rsidR="00171F3B" w:rsidRDefault="00171F3B" w:rsidP="00BC3031">
      <w:pPr>
        <w:pStyle w:val="Header"/>
        <w:widowControl w:val="0"/>
        <w:tabs>
          <w:tab w:val="clear" w:pos="4153"/>
          <w:tab w:val="clear" w:pos="8306"/>
        </w:tabs>
      </w:pPr>
    </w:p>
    <w:p w:rsidR="00171F3B" w:rsidRDefault="009D0858" w:rsidP="009D0858">
      <w:pPr>
        <w:pStyle w:val="Header"/>
        <w:widowControl w:val="0"/>
        <w:tabs>
          <w:tab w:val="clear" w:pos="4153"/>
          <w:tab w:val="clear" w:pos="8306"/>
        </w:tabs>
        <w:ind w:left="720" w:hanging="720"/>
      </w:pPr>
      <w:r>
        <w:t>4.</w:t>
      </w:r>
      <w:r>
        <w:tab/>
      </w:r>
      <w:r w:rsidR="00171F3B" w:rsidRPr="00171F3B">
        <w:t xml:space="preserve">If </w:t>
      </w:r>
      <w:r w:rsidR="00171F3B">
        <w:t xml:space="preserve">the </w:t>
      </w:r>
      <w:r w:rsidR="00171F3B" w:rsidRPr="00171F3B">
        <w:t>Fire Authority is consulted as part of a Bui</w:t>
      </w:r>
      <w:r w:rsidR="00171F3B">
        <w:t>lding Regulations application they</w:t>
      </w:r>
      <w:r w:rsidR="00171F3B" w:rsidRPr="00171F3B">
        <w:t xml:space="preserve"> can make formal comments at that stage, or decide to take action under the Order when the premises are in use.</w:t>
      </w:r>
      <w:r w:rsidR="00A45990">
        <w:t xml:space="preserve">  At this planning application stage however no figure is yet available.  </w:t>
      </w:r>
    </w:p>
    <w:p w:rsidR="00392EC9" w:rsidRDefault="00392EC9">
      <w:pPr>
        <w:pStyle w:val="Header"/>
        <w:widowControl w:val="0"/>
        <w:tabs>
          <w:tab w:val="clear" w:pos="4153"/>
          <w:tab w:val="clear" w:pos="8306"/>
        </w:tabs>
      </w:pPr>
    </w:p>
    <w:p w:rsidR="00392EC9" w:rsidRPr="00392EC9" w:rsidRDefault="00A45990">
      <w:pPr>
        <w:pStyle w:val="Header"/>
        <w:widowControl w:val="0"/>
        <w:tabs>
          <w:tab w:val="clear" w:pos="4153"/>
          <w:tab w:val="clear" w:pos="8306"/>
        </w:tabs>
        <w:rPr>
          <w:b/>
        </w:rPr>
      </w:pPr>
      <w:r>
        <w:rPr>
          <w:b/>
        </w:rPr>
        <w:t>Details of an Acoustic F</w:t>
      </w:r>
      <w:r w:rsidR="00392EC9" w:rsidRPr="00392EC9">
        <w:rPr>
          <w:b/>
        </w:rPr>
        <w:t xml:space="preserve">ence </w:t>
      </w:r>
    </w:p>
    <w:p w:rsidR="00392EC9" w:rsidRDefault="00392EC9">
      <w:pPr>
        <w:pStyle w:val="Header"/>
        <w:widowControl w:val="0"/>
        <w:tabs>
          <w:tab w:val="clear" w:pos="4153"/>
          <w:tab w:val="clear" w:pos="8306"/>
        </w:tabs>
      </w:pPr>
    </w:p>
    <w:p w:rsidR="00392EC9" w:rsidRPr="00392EC9" w:rsidRDefault="009D0858" w:rsidP="009D0858">
      <w:pPr>
        <w:pStyle w:val="Header"/>
        <w:widowControl w:val="0"/>
        <w:tabs>
          <w:tab w:val="clear" w:pos="4153"/>
          <w:tab w:val="clear" w:pos="8306"/>
        </w:tabs>
        <w:ind w:left="720" w:hanging="720"/>
      </w:pPr>
      <w:r>
        <w:t>5.</w:t>
      </w:r>
      <w:r>
        <w:tab/>
      </w:r>
      <w:r w:rsidR="00392EC9">
        <w:t xml:space="preserve">Acoustic fences were originally introduced to reduced road traffic noise and the main standards are </w:t>
      </w:r>
      <w:r w:rsidR="00392EC9">
        <w:rPr>
          <w:lang w:val="en"/>
        </w:rPr>
        <w:t xml:space="preserve">BS EN 1794-1 and BS EN 1793-1 / BS EN 1793-2.  These fences are </w:t>
      </w:r>
      <w:r w:rsidR="00A45990">
        <w:rPr>
          <w:lang w:val="en"/>
        </w:rPr>
        <w:t>now</w:t>
      </w:r>
      <w:r w:rsidR="00392EC9">
        <w:rPr>
          <w:lang w:val="en"/>
        </w:rPr>
        <w:t xml:space="preserve"> being used </w:t>
      </w:r>
      <w:r w:rsidR="00A45990">
        <w:rPr>
          <w:lang w:val="en"/>
        </w:rPr>
        <w:t xml:space="preserve">however </w:t>
      </w:r>
      <w:r w:rsidR="00392EC9">
        <w:rPr>
          <w:lang w:val="en"/>
        </w:rPr>
        <w:t>for a wide range of purposes – the pub sector being one with the increase in noise complaints coming after the smoking ban was introduced.  They can offer noise reduction of up to 32dB in lab tests but even a 10dB reduction in levels offers a halving of what the human ear can actually hear.</w:t>
      </w:r>
    </w:p>
    <w:p w:rsidR="00392EC9" w:rsidRDefault="00392EC9">
      <w:pPr>
        <w:pStyle w:val="Header"/>
        <w:widowControl w:val="0"/>
        <w:tabs>
          <w:tab w:val="clear" w:pos="4153"/>
          <w:tab w:val="clear" w:pos="8306"/>
        </w:tabs>
      </w:pPr>
    </w:p>
    <w:p w:rsidR="00392EC9" w:rsidRDefault="009D0858" w:rsidP="009D0858">
      <w:pPr>
        <w:pStyle w:val="Header"/>
        <w:widowControl w:val="0"/>
        <w:tabs>
          <w:tab w:val="clear" w:pos="4153"/>
          <w:tab w:val="clear" w:pos="8306"/>
        </w:tabs>
        <w:ind w:left="720" w:hanging="720"/>
      </w:pPr>
      <w:r>
        <w:t>6.</w:t>
      </w:r>
      <w:r>
        <w:tab/>
      </w:r>
      <w:r w:rsidR="00A45990">
        <w:t>An</w:t>
      </w:r>
      <w:r w:rsidR="00392EC9">
        <w:t xml:space="preserve"> acoustic fence does not form part of the planning application</w:t>
      </w:r>
      <w:r w:rsidR="00A45990">
        <w:t xml:space="preserve"> as submitted</w:t>
      </w:r>
      <w:r w:rsidR="00392EC9">
        <w:t xml:space="preserve">; </w:t>
      </w:r>
      <w:r w:rsidR="00392EC9">
        <w:lastRenderedPageBreak/>
        <w:t xml:space="preserve">it was a recommendation by officers to mitigate any potential noise spillage.  Exact details are to be sought via a condition prior to the use commencing.  </w:t>
      </w:r>
      <w:r w:rsidR="00A45990">
        <w:t>T</w:t>
      </w:r>
      <w:r w:rsidR="001C5FA0">
        <w:t>h</w:t>
      </w:r>
      <w:r w:rsidR="00A45990">
        <w:t xml:space="preserve">e fence would be intended to be located where the roof steps up.  </w:t>
      </w:r>
    </w:p>
    <w:p w:rsidR="00392EC9" w:rsidRDefault="00392EC9">
      <w:pPr>
        <w:pStyle w:val="Header"/>
        <w:widowControl w:val="0"/>
        <w:tabs>
          <w:tab w:val="clear" w:pos="4153"/>
          <w:tab w:val="clear" w:pos="8306"/>
        </w:tabs>
      </w:pPr>
    </w:p>
    <w:p w:rsidR="00392EC9" w:rsidRPr="00392EC9" w:rsidRDefault="00392EC9">
      <w:pPr>
        <w:pStyle w:val="Header"/>
        <w:widowControl w:val="0"/>
        <w:tabs>
          <w:tab w:val="clear" w:pos="4153"/>
          <w:tab w:val="clear" w:pos="8306"/>
        </w:tabs>
        <w:rPr>
          <w:b/>
        </w:rPr>
      </w:pPr>
      <w:r w:rsidRPr="00392EC9">
        <w:rPr>
          <w:b/>
        </w:rPr>
        <w:t>Opening hours</w:t>
      </w:r>
    </w:p>
    <w:p w:rsidR="00392EC9" w:rsidRDefault="00392EC9">
      <w:pPr>
        <w:pStyle w:val="Header"/>
        <w:widowControl w:val="0"/>
        <w:tabs>
          <w:tab w:val="clear" w:pos="4153"/>
          <w:tab w:val="clear" w:pos="8306"/>
        </w:tabs>
      </w:pPr>
    </w:p>
    <w:p w:rsidR="00392EC9" w:rsidRDefault="009D0858" w:rsidP="009D0858">
      <w:pPr>
        <w:pStyle w:val="Header"/>
        <w:widowControl w:val="0"/>
        <w:tabs>
          <w:tab w:val="clear" w:pos="4153"/>
          <w:tab w:val="clear" w:pos="8306"/>
        </w:tabs>
        <w:ind w:left="720" w:hanging="720"/>
      </w:pPr>
      <w:r>
        <w:t>7.</w:t>
      </w:r>
      <w:r>
        <w:tab/>
      </w:r>
      <w:r w:rsidR="00392EC9">
        <w:t>As detailed in th</w:t>
      </w:r>
      <w:r w:rsidR="00391598">
        <w:t>e</w:t>
      </w:r>
      <w:r w:rsidR="00392EC9">
        <w:t xml:space="preserve"> officers report (Appendix 1) it is recommended</w:t>
      </w:r>
      <w:r w:rsidR="00391598">
        <w:t xml:space="preserve"> that the roof terrace be used no later than 23.00hrs.  A condition is recommended to this effect.  </w:t>
      </w:r>
    </w:p>
    <w:p w:rsidR="00613723" w:rsidRDefault="00613723">
      <w:pPr>
        <w:pStyle w:val="Header"/>
        <w:widowControl w:val="0"/>
        <w:tabs>
          <w:tab w:val="clear" w:pos="4153"/>
          <w:tab w:val="clear" w:pos="8306"/>
        </w:tabs>
      </w:pPr>
    </w:p>
    <w:p w:rsidR="00613723" w:rsidRDefault="009D0858" w:rsidP="009D0858">
      <w:pPr>
        <w:ind w:left="720" w:hanging="720"/>
      </w:pPr>
      <w:r>
        <w:t>8.</w:t>
      </w:r>
      <w:r>
        <w:tab/>
      </w:r>
      <w:r w:rsidR="00613723">
        <w:t xml:space="preserve">The premises licence (full copy attached at </w:t>
      </w:r>
      <w:r w:rsidR="00613723" w:rsidRPr="00613723">
        <w:rPr>
          <w:b/>
        </w:rPr>
        <w:t>Appendix 2</w:t>
      </w:r>
      <w:r w:rsidR="00613723">
        <w:t>)</w:t>
      </w:r>
      <w:r w:rsidR="000C1076">
        <w:t xml:space="preserve"> is quite specific on what times licensable activities can take place and the proposed roof terrace would form part of these activities and the </w:t>
      </w:r>
      <w:r w:rsidR="000C1076" w:rsidRPr="000C1076">
        <w:t>premises licence</w:t>
      </w:r>
      <w:r w:rsidR="000C1076">
        <w:t xml:space="preserve">.  </w:t>
      </w:r>
    </w:p>
    <w:p w:rsidR="00392EC9" w:rsidRDefault="00392EC9" w:rsidP="000C1076"/>
    <w:p w:rsidR="000C1076" w:rsidRDefault="009D0858" w:rsidP="000C1076">
      <w:r>
        <w:t>9.</w:t>
      </w:r>
      <w:r>
        <w:tab/>
      </w:r>
      <w:r w:rsidR="000C1076">
        <w:t>The opening hours of the premises are:</w:t>
      </w:r>
    </w:p>
    <w:p w:rsidR="000C1076" w:rsidRDefault="000C1076" w:rsidP="000C1076"/>
    <w:p w:rsidR="000C1076" w:rsidRDefault="000C1076" w:rsidP="000C1076">
      <w:r>
        <w:t>Monday to Thursday:</w:t>
      </w:r>
      <w:r>
        <w:tab/>
        <w:t>10:00 hours to 01:00 hours the following day</w:t>
      </w:r>
    </w:p>
    <w:p w:rsidR="000C1076" w:rsidRDefault="000C1076" w:rsidP="000C1076">
      <w:r>
        <w:t>Friday to Saturday:</w:t>
      </w:r>
      <w:r>
        <w:tab/>
      </w:r>
      <w:r>
        <w:tab/>
        <w:t>10:00 hours to 03:00 hours the following day</w:t>
      </w:r>
    </w:p>
    <w:p w:rsidR="00392EC9" w:rsidRDefault="000C1076" w:rsidP="000C1076">
      <w:r>
        <w:t>Sunday:</w:t>
      </w:r>
      <w:r>
        <w:tab/>
      </w:r>
      <w:r>
        <w:tab/>
      </w:r>
      <w:r>
        <w:tab/>
        <w:t>10:00 hours to 00:00 midnight</w:t>
      </w:r>
    </w:p>
    <w:p w:rsidR="000C1076" w:rsidRDefault="000C1076" w:rsidP="000C1076"/>
    <w:p w:rsidR="000C1076" w:rsidRDefault="000C1076">
      <w:pPr>
        <w:pStyle w:val="Header"/>
        <w:widowControl w:val="0"/>
        <w:tabs>
          <w:tab w:val="clear" w:pos="4153"/>
          <w:tab w:val="clear" w:pos="8306"/>
        </w:tabs>
      </w:pPr>
      <w:r w:rsidRPr="000C1076">
        <w:t>Times the licence authorises the carrying out of licensable activities</w:t>
      </w:r>
      <w:r w:rsidR="00AB44EE">
        <w:t>:</w:t>
      </w:r>
    </w:p>
    <w:p w:rsidR="00AB44EE" w:rsidRDefault="00AB44EE">
      <w:pPr>
        <w:pStyle w:val="Header"/>
        <w:widowControl w:val="0"/>
        <w:tabs>
          <w:tab w:val="clear" w:pos="4153"/>
          <w:tab w:val="clear" w:pos="8306"/>
        </w:tabs>
      </w:pPr>
    </w:p>
    <w:p w:rsidR="00AB44EE" w:rsidRDefault="00AB44EE" w:rsidP="00AB44EE">
      <w:r>
        <w:t>Live music:</w:t>
      </w:r>
    </w:p>
    <w:p w:rsidR="00AB44EE" w:rsidRDefault="00AB44EE" w:rsidP="00AB44EE">
      <w:pPr>
        <w:ind w:left="720"/>
      </w:pPr>
      <w:r>
        <w:t>Monday to Thursday:</w:t>
      </w:r>
      <w:r>
        <w:tab/>
        <w:t xml:space="preserve">10:00 hours to 01:00 hours the following day </w:t>
      </w:r>
    </w:p>
    <w:p w:rsidR="00AB44EE" w:rsidRDefault="00AB44EE" w:rsidP="00AB44EE">
      <w:pPr>
        <w:ind w:left="720"/>
      </w:pPr>
      <w:r>
        <w:t>Friday to Saturday:</w:t>
      </w:r>
      <w:r>
        <w:tab/>
      </w:r>
      <w:r>
        <w:tab/>
        <w:t xml:space="preserve">10:00 hours to 02:00 hours the following day </w:t>
      </w:r>
    </w:p>
    <w:p w:rsidR="00AB44EE" w:rsidRDefault="00AB44EE" w:rsidP="00AB44EE">
      <w:pPr>
        <w:ind w:left="720"/>
      </w:pPr>
      <w:r>
        <w:t>Sunday:</w:t>
      </w:r>
      <w:r>
        <w:tab/>
      </w:r>
      <w:r>
        <w:tab/>
      </w:r>
      <w:r>
        <w:tab/>
        <w:t>10:00 hours to 23:00 hours</w:t>
      </w:r>
    </w:p>
    <w:p w:rsidR="00AB44EE" w:rsidRPr="00AB44EE" w:rsidRDefault="00AB44EE" w:rsidP="00AB44EE">
      <w:pPr>
        <w:ind w:firstLine="720"/>
        <w:rPr>
          <w:i/>
        </w:rPr>
      </w:pPr>
      <w:r w:rsidRPr="00AB44EE">
        <w:rPr>
          <w:i/>
        </w:rPr>
        <w:t>Provided indoors only</w:t>
      </w:r>
    </w:p>
    <w:p w:rsidR="00AB44EE" w:rsidRDefault="00AB44EE" w:rsidP="00AB44EE"/>
    <w:p w:rsidR="00AB44EE" w:rsidRDefault="00AB44EE" w:rsidP="00AB44EE">
      <w:r>
        <w:t xml:space="preserve">Recorded music, other entertainment similar to music or dancing, </w:t>
      </w:r>
      <w:proofErr w:type="gramStart"/>
      <w:r>
        <w:t>provision</w:t>
      </w:r>
      <w:proofErr w:type="gramEnd"/>
      <w:r>
        <w:t xml:space="preserve"> of facilities for dancing: </w:t>
      </w:r>
    </w:p>
    <w:p w:rsidR="00AB44EE" w:rsidRDefault="00AB44EE" w:rsidP="00AB44EE">
      <w:pPr>
        <w:ind w:firstLine="720"/>
      </w:pPr>
      <w:r>
        <w:t>Monday to Thursday:</w:t>
      </w:r>
      <w:r>
        <w:tab/>
        <w:t>10:00 hours to 01:00 hours the following day</w:t>
      </w:r>
    </w:p>
    <w:p w:rsidR="00AB44EE" w:rsidRDefault="00AB44EE" w:rsidP="00AB44EE">
      <w:pPr>
        <w:ind w:firstLine="720"/>
      </w:pPr>
      <w:r>
        <w:t>Friday to Saturday:</w:t>
      </w:r>
      <w:r>
        <w:tab/>
      </w:r>
      <w:r>
        <w:tab/>
        <w:t>10:00 hours to 02:30 hours the following day</w:t>
      </w:r>
    </w:p>
    <w:p w:rsidR="00AB44EE" w:rsidRDefault="00AB44EE" w:rsidP="00AB44EE">
      <w:pPr>
        <w:ind w:firstLine="720"/>
      </w:pPr>
      <w:r>
        <w:t>Sunday:</w:t>
      </w:r>
      <w:r>
        <w:tab/>
      </w:r>
      <w:r>
        <w:tab/>
      </w:r>
      <w:r>
        <w:tab/>
        <w:t>10:00 hours to 00:00 midnight</w:t>
      </w:r>
    </w:p>
    <w:p w:rsidR="00AB44EE" w:rsidRPr="00AB44EE" w:rsidRDefault="00AB44EE" w:rsidP="00AB44EE">
      <w:pPr>
        <w:ind w:firstLine="720"/>
        <w:rPr>
          <w:i/>
        </w:rPr>
      </w:pPr>
      <w:r w:rsidRPr="00AB44EE">
        <w:rPr>
          <w:i/>
        </w:rPr>
        <w:t>Provided indoors only</w:t>
      </w:r>
    </w:p>
    <w:p w:rsidR="00AB44EE" w:rsidRDefault="00AB44EE" w:rsidP="00AB44EE"/>
    <w:p w:rsidR="00AB44EE" w:rsidRDefault="00AB44EE" w:rsidP="00AB44EE">
      <w:r>
        <w:t>Late night refreshment:</w:t>
      </w:r>
    </w:p>
    <w:p w:rsidR="00AB44EE" w:rsidRDefault="00AB44EE" w:rsidP="00AB44EE">
      <w:pPr>
        <w:ind w:firstLine="720"/>
      </w:pPr>
      <w:r>
        <w:t>Monday to Thursday:</w:t>
      </w:r>
      <w:r>
        <w:tab/>
        <w:t>23:00 hours to 01:00 hours the following day</w:t>
      </w:r>
    </w:p>
    <w:p w:rsidR="00AB44EE" w:rsidRDefault="00AB44EE" w:rsidP="00AB44EE">
      <w:pPr>
        <w:ind w:firstLine="720"/>
      </w:pPr>
      <w:r>
        <w:t>Friday to Saturday:</w:t>
      </w:r>
      <w:r>
        <w:tab/>
      </w:r>
      <w:r>
        <w:tab/>
        <w:t>23:00 hours to 03:00 hours the following day</w:t>
      </w:r>
    </w:p>
    <w:p w:rsidR="00AB44EE" w:rsidRDefault="00AB44EE" w:rsidP="00AB44EE">
      <w:pPr>
        <w:ind w:firstLine="720"/>
      </w:pPr>
      <w:r>
        <w:t>Sunday:</w:t>
      </w:r>
      <w:r>
        <w:tab/>
      </w:r>
      <w:r>
        <w:tab/>
      </w:r>
      <w:r>
        <w:tab/>
        <w:t>23:00 hours to 00:00 midnight</w:t>
      </w:r>
    </w:p>
    <w:p w:rsidR="00AB44EE" w:rsidRPr="00AB44EE" w:rsidRDefault="00AB44EE" w:rsidP="00AB44EE">
      <w:pPr>
        <w:rPr>
          <w:i/>
        </w:rPr>
      </w:pPr>
      <w:r w:rsidRPr="00AB44EE">
        <w:rPr>
          <w:i/>
        </w:rPr>
        <w:t>Provided indoors only</w:t>
      </w:r>
    </w:p>
    <w:p w:rsidR="00AB44EE" w:rsidRDefault="00AB44EE" w:rsidP="00AB44EE"/>
    <w:p w:rsidR="00AB44EE" w:rsidRDefault="00AB44EE" w:rsidP="00AB44EE">
      <w:r>
        <w:t>Sale of alcohol:</w:t>
      </w:r>
    </w:p>
    <w:p w:rsidR="00AB44EE" w:rsidRDefault="00AB44EE" w:rsidP="00AB44EE">
      <w:pPr>
        <w:ind w:firstLine="720"/>
      </w:pPr>
      <w:r>
        <w:t>Monday to Thursday:</w:t>
      </w:r>
      <w:r>
        <w:tab/>
        <w:t>10:00 hours to 01:00 hours the following day</w:t>
      </w:r>
    </w:p>
    <w:p w:rsidR="00AB44EE" w:rsidRDefault="00AB44EE" w:rsidP="00AB44EE">
      <w:pPr>
        <w:ind w:left="720"/>
      </w:pPr>
      <w:r>
        <w:t>Friday to Saturday:</w:t>
      </w:r>
      <w:r>
        <w:tab/>
      </w:r>
      <w:r>
        <w:tab/>
        <w:t>10:00 hours to 02:30 hours the following day Sunday:</w:t>
      </w:r>
      <w:r>
        <w:tab/>
      </w:r>
      <w:r>
        <w:tab/>
      </w:r>
      <w:r>
        <w:tab/>
        <w:t>10:00 hours to 00:00 midnight</w:t>
      </w:r>
    </w:p>
    <w:p w:rsidR="00AB44EE" w:rsidRDefault="00AB44EE" w:rsidP="00AB44EE"/>
    <w:p w:rsidR="00AB44EE" w:rsidRDefault="00AB44EE" w:rsidP="00AB44EE">
      <w:r>
        <w:t>Licensable activities are permitted from the end of normal licensed hours on New Year's Eve to the beginning of normal licensed hours on New Year's Day.</w:t>
      </w:r>
    </w:p>
    <w:p w:rsidR="00AB44EE" w:rsidRDefault="00AB44EE" w:rsidP="00AB44EE"/>
    <w:p w:rsidR="00AB44EE" w:rsidRDefault="00AB44EE" w:rsidP="00AB44EE">
      <w:r>
        <w:lastRenderedPageBreak/>
        <w:t>The finish times for regulated entertainment (except live music), late night refreshment and the sale of alcohol may be extended by one hour on the following days, following 7 days' notice to the police and subject to their consent:</w:t>
      </w:r>
    </w:p>
    <w:p w:rsidR="00AB44EE" w:rsidRDefault="00AB44EE" w:rsidP="00AB44EE">
      <w:r>
        <w:t>St. David's Day</w:t>
      </w:r>
    </w:p>
    <w:p w:rsidR="00AB44EE" w:rsidRDefault="00AB44EE" w:rsidP="00AB44EE">
      <w:r>
        <w:t>St. Patrick's Day</w:t>
      </w:r>
    </w:p>
    <w:p w:rsidR="00AB44EE" w:rsidRDefault="00AB44EE" w:rsidP="00AB44EE">
      <w:r>
        <w:t>St. George's Day</w:t>
      </w:r>
    </w:p>
    <w:p w:rsidR="00AB44EE" w:rsidRDefault="00AB44EE" w:rsidP="00AB44EE">
      <w:r>
        <w:t>St. Andrew's Day</w:t>
      </w:r>
    </w:p>
    <w:p w:rsidR="00AB44EE" w:rsidRDefault="00AB44EE" w:rsidP="00AB44EE">
      <w:r>
        <w:t>Maundy Thursday</w:t>
      </w:r>
    </w:p>
    <w:p w:rsidR="00AB44EE" w:rsidRDefault="00AB44EE" w:rsidP="00AB44EE">
      <w:r>
        <w:t>Christmas Eve</w:t>
      </w:r>
    </w:p>
    <w:p w:rsidR="000C1076" w:rsidRDefault="00AB44EE" w:rsidP="00AB44EE">
      <w:r>
        <w:t>Friday, Saturday, Sunday and Monday of Bank Holiday weekends</w:t>
      </w:r>
    </w:p>
    <w:p w:rsidR="000C1076" w:rsidRDefault="00AB44EE">
      <w:pPr>
        <w:pStyle w:val="Header"/>
        <w:widowControl w:val="0"/>
        <w:tabs>
          <w:tab w:val="clear" w:pos="4153"/>
          <w:tab w:val="clear" w:pos="8306"/>
        </w:tabs>
      </w:pPr>
      <w:r>
        <w:t>U</w:t>
      </w:r>
      <w:r w:rsidRPr="00AB44EE">
        <w:t>p to 12 other occasions per year (with 14 days' notice to the Police and subject to their consent)</w:t>
      </w:r>
    </w:p>
    <w:p w:rsidR="005C404F" w:rsidRDefault="005C404F" w:rsidP="00CE576A">
      <w:pPr>
        <w:pStyle w:val="Header"/>
        <w:widowControl w:val="0"/>
        <w:tabs>
          <w:tab w:val="clear" w:pos="4153"/>
          <w:tab w:val="clear" w:pos="8306"/>
        </w:tabs>
        <w:rPr>
          <w:sz w:val="21"/>
          <w:szCs w:val="21"/>
        </w:rPr>
      </w:pPr>
      <w:bookmarkStart w:id="0" w:name="_GoBack"/>
      <w:bookmarkEnd w:id="0"/>
    </w:p>
    <w:sectPr w:rsidR="005C404F">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A2" w:rsidRDefault="00B70A24">
      <w:r>
        <w:separator/>
      </w:r>
    </w:p>
  </w:endnote>
  <w:endnote w:type="continuationSeparator" w:id="0">
    <w:p w:rsidR="00D022A2" w:rsidRDefault="00B7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A2" w:rsidRDefault="00B70A24">
      <w:r>
        <w:separator/>
      </w:r>
    </w:p>
  </w:footnote>
  <w:footnote w:type="continuationSeparator" w:id="0">
    <w:p w:rsidR="00D022A2" w:rsidRDefault="00B70A24">
      <w:r>
        <w:continuationSeparator/>
      </w:r>
    </w:p>
  </w:footnote>
  <w:footnote w:id="1">
    <w:p w:rsidR="001C5FA0" w:rsidRDefault="001C5FA0">
      <w:pPr>
        <w:pStyle w:val="FootnoteText"/>
      </w:pPr>
      <w:r>
        <w:rPr>
          <w:rStyle w:val="FootnoteReference"/>
        </w:rPr>
        <w:footnoteRef/>
      </w:r>
      <w:r>
        <w:t xml:space="preserve"> </w:t>
      </w:r>
      <w:r w:rsidRPr="001C5FA0">
        <w:t>Table C1 Floor space factors’ in Appendix C: Methods of measurement, Approved Document B Volume 2 – Buildings other than dwelling houses, The Building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C9"/>
    <w:rsid w:val="00071096"/>
    <w:rsid w:val="000C1076"/>
    <w:rsid w:val="00171F3B"/>
    <w:rsid w:val="001C5FA0"/>
    <w:rsid w:val="00305584"/>
    <w:rsid w:val="00391598"/>
    <w:rsid w:val="00392EC9"/>
    <w:rsid w:val="005C404F"/>
    <w:rsid w:val="005F6F8B"/>
    <w:rsid w:val="00613723"/>
    <w:rsid w:val="006A7DD1"/>
    <w:rsid w:val="006F43F3"/>
    <w:rsid w:val="00852736"/>
    <w:rsid w:val="009D0858"/>
    <w:rsid w:val="00A45990"/>
    <w:rsid w:val="00A63F1F"/>
    <w:rsid w:val="00AB44EE"/>
    <w:rsid w:val="00B70A24"/>
    <w:rsid w:val="00BC3031"/>
    <w:rsid w:val="00BE2B8C"/>
    <w:rsid w:val="00CD166E"/>
    <w:rsid w:val="00CE576A"/>
    <w:rsid w:val="00D022A2"/>
    <w:rsid w:val="00E55214"/>
    <w:rsid w:val="00E8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392EC9"/>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392EC9"/>
    <w:rPr>
      <w:rFonts w:ascii="Tahoma" w:hAnsi="Tahoma" w:cs="Tahoma"/>
      <w:sz w:val="16"/>
      <w:szCs w:val="16"/>
    </w:rPr>
  </w:style>
  <w:style w:type="character" w:customStyle="1" w:styleId="BalloonTextChar">
    <w:name w:val="Balloon Text Char"/>
    <w:basedOn w:val="DefaultParagraphFont"/>
    <w:link w:val="BalloonText"/>
    <w:uiPriority w:val="99"/>
    <w:semiHidden/>
    <w:rsid w:val="00392EC9"/>
    <w:rPr>
      <w:rFonts w:ascii="Tahoma" w:hAnsi="Tahoma" w:cs="Tahoma"/>
      <w:sz w:val="16"/>
      <w:szCs w:val="16"/>
      <w:lang w:eastAsia="en-US"/>
    </w:rPr>
  </w:style>
  <w:style w:type="paragraph" w:styleId="FootnoteText">
    <w:name w:val="footnote text"/>
    <w:basedOn w:val="Normal"/>
    <w:link w:val="FootnoteTextChar"/>
    <w:uiPriority w:val="99"/>
    <w:semiHidden/>
    <w:unhideWhenUsed/>
    <w:rsid w:val="00BC3031"/>
    <w:rPr>
      <w:sz w:val="20"/>
      <w:szCs w:val="20"/>
    </w:rPr>
  </w:style>
  <w:style w:type="character" w:customStyle="1" w:styleId="FootnoteTextChar">
    <w:name w:val="Footnote Text Char"/>
    <w:basedOn w:val="DefaultParagraphFont"/>
    <w:link w:val="FootnoteText"/>
    <w:uiPriority w:val="99"/>
    <w:semiHidden/>
    <w:rsid w:val="00BC3031"/>
    <w:rPr>
      <w:rFonts w:ascii="Arial" w:hAnsi="Arial" w:cs="Arial"/>
      <w:sz w:val="20"/>
      <w:szCs w:val="20"/>
      <w:lang w:eastAsia="en-US"/>
    </w:rPr>
  </w:style>
  <w:style w:type="character" w:styleId="FootnoteReference">
    <w:name w:val="footnote reference"/>
    <w:basedOn w:val="DefaultParagraphFont"/>
    <w:uiPriority w:val="99"/>
    <w:semiHidden/>
    <w:unhideWhenUsed/>
    <w:rsid w:val="00BC30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392EC9"/>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392EC9"/>
    <w:rPr>
      <w:rFonts w:ascii="Tahoma" w:hAnsi="Tahoma" w:cs="Tahoma"/>
      <w:sz w:val="16"/>
      <w:szCs w:val="16"/>
    </w:rPr>
  </w:style>
  <w:style w:type="character" w:customStyle="1" w:styleId="BalloonTextChar">
    <w:name w:val="Balloon Text Char"/>
    <w:basedOn w:val="DefaultParagraphFont"/>
    <w:link w:val="BalloonText"/>
    <w:uiPriority w:val="99"/>
    <w:semiHidden/>
    <w:rsid w:val="00392EC9"/>
    <w:rPr>
      <w:rFonts w:ascii="Tahoma" w:hAnsi="Tahoma" w:cs="Tahoma"/>
      <w:sz w:val="16"/>
      <w:szCs w:val="16"/>
      <w:lang w:eastAsia="en-US"/>
    </w:rPr>
  </w:style>
  <w:style w:type="paragraph" w:styleId="FootnoteText">
    <w:name w:val="footnote text"/>
    <w:basedOn w:val="Normal"/>
    <w:link w:val="FootnoteTextChar"/>
    <w:uiPriority w:val="99"/>
    <w:semiHidden/>
    <w:unhideWhenUsed/>
    <w:rsid w:val="00BC3031"/>
    <w:rPr>
      <w:sz w:val="20"/>
      <w:szCs w:val="20"/>
    </w:rPr>
  </w:style>
  <w:style w:type="character" w:customStyle="1" w:styleId="FootnoteTextChar">
    <w:name w:val="Footnote Text Char"/>
    <w:basedOn w:val="DefaultParagraphFont"/>
    <w:link w:val="FootnoteText"/>
    <w:uiPriority w:val="99"/>
    <w:semiHidden/>
    <w:rsid w:val="00BC3031"/>
    <w:rPr>
      <w:rFonts w:ascii="Arial" w:hAnsi="Arial" w:cs="Arial"/>
      <w:sz w:val="20"/>
      <w:szCs w:val="20"/>
      <w:lang w:eastAsia="en-US"/>
    </w:rPr>
  </w:style>
  <w:style w:type="character" w:styleId="FootnoteReference">
    <w:name w:val="footnote reference"/>
    <w:basedOn w:val="DefaultParagraphFont"/>
    <w:uiPriority w:val="99"/>
    <w:semiHidden/>
    <w:unhideWhenUsed/>
    <w:rsid w:val="00BC3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1420">
      <w:bodyDiv w:val="1"/>
      <w:marLeft w:val="0"/>
      <w:marRight w:val="0"/>
      <w:marTop w:val="0"/>
      <w:marBottom w:val="0"/>
      <w:divBdr>
        <w:top w:val="none" w:sz="0" w:space="0" w:color="auto"/>
        <w:left w:val="none" w:sz="0" w:space="0" w:color="auto"/>
        <w:bottom w:val="none" w:sz="0" w:space="0" w:color="auto"/>
        <w:right w:val="none" w:sz="0" w:space="0" w:color="auto"/>
      </w:divBdr>
    </w:div>
    <w:div w:id="1553228147">
      <w:marLeft w:val="0"/>
      <w:marRight w:val="0"/>
      <w:marTop w:val="0"/>
      <w:marBottom w:val="0"/>
      <w:divBdr>
        <w:top w:val="none" w:sz="0" w:space="0" w:color="auto"/>
        <w:left w:val="none" w:sz="0" w:space="0" w:color="auto"/>
        <w:bottom w:val="none" w:sz="0" w:space="0" w:color="auto"/>
        <w:right w:val="none" w:sz="0" w:space="0" w:color="auto"/>
      </w:divBdr>
    </w:div>
    <w:div w:id="1553228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2371-8AAA-41A6-9AEA-6E0A345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1E199888.dotm</Template>
  <TotalTime>22</TotalTime>
  <Pages>4</Pages>
  <Words>1037</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5</cp:revision>
  <cp:lastPrinted>2014-08-01T09:00:00Z</cp:lastPrinted>
  <dcterms:created xsi:type="dcterms:W3CDTF">2014-08-01T09:02:00Z</dcterms:created>
  <dcterms:modified xsi:type="dcterms:W3CDTF">2014-08-01T11:36:00Z</dcterms:modified>
</cp:coreProperties>
</file>